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6C" w:rsidRDefault="00BC116C">
      <w:pPr>
        <w:pStyle w:val="Title"/>
        <w:rPr>
          <w:sz w:val="22"/>
          <w:szCs w:val="22"/>
        </w:rPr>
      </w:pPr>
      <w:r w:rsidRPr="00A26249">
        <w:rPr>
          <w:sz w:val="22"/>
          <w:szCs w:val="22"/>
        </w:rPr>
        <w:t>TOURNAMENT RULES</w:t>
      </w:r>
    </w:p>
    <w:p w:rsidR="00A85A71" w:rsidRPr="00A26249" w:rsidRDefault="00A85A71">
      <w:pPr>
        <w:pStyle w:val="Title"/>
        <w:rPr>
          <w:sz w:val="22"/>
          <w:szCs w:val="22"/>
        </w:rPr>
      </w:pPr>
      <w:r>
        <w:rPr>
          <w:sz w:val="22"/>
          <w:szCs w:val="22"/>
        </w:rPr>
        <w:t xml:space="preserve">Bowl </w:t>
      </w:r>
      <w:bookmarkStart w:id="0" w:name="_GoBack"/>
      <w:bookmarkEnd w:id="0"/>
      <w:r w:rsidR="00736552">
        <w:rPr>
          <w:sz w:val="22"/>
          <w:szCs w:val="22"/>
        </w:rPr>
        <w:t>for</w:t>
      </w:r>
      <w:r>
        <w:rPr>
          <w:sz w:val="22"/>
          <w:szCs w:val="22"/>
        </w:rPr>
        <w:t xml:space="preserve"> The Cure</w:t>
      </w:r>
    </w:p>
    <w:p w:rsidR="00BC116C" w:rsidRPr="00A26249" w:rsidRDefault="00BC116C">
      <w:pPr>
        <w:rPr>
          <w:sz w:val="22"/>
          <w:szCs w:val="22"/>
        </w:rPr>
      </w:pPr>
    </w:p>
    <w:p w:rsidR="00BC116C" w:rsidRPr="00A26249" w:rsidRDefault="00BC116C">
      <w:pPr>
        <w:numPr>
          <w:ilvl w:val="0"/>
          <w:numId w:val="1"/>
        </w:numPr>
        <w:rPr>
          <w:sz w:val="22"/>
          <w:szCs w:val="22"/>
        </w:rPr>
      </w:pPr>
      <w:r w:rsidRPr="00A26249">
        <w:rPr>
          <w:sz w:val="22"/>
          <w:szCs w:val="22"/>
        </w:rPr>
        <w:t>Tournament is open to all USBC</w:t>
      </w:r>
      <w:r w:rsidR="00AB2658">
        <w:rPr>
          <w:sz w:val="22"/>
          <w:szCs w:val="22"/>
        </w:rPr>
        <w:t xml:space="preserve"> certified</w:t>
      </w:r>
      <w:r w:rsidRPr="00A26249">
        <w:rPr>
          <w:sz w:val="22"/>
          <w:szCs w:val="22"/>
        </w:rPr>
        <w:t xml:space="preserve"> members.  Bowlers without a USBC car</w:t>
      </w:r>
      <w:r w:rsidR="00727E14">
        <w:rPr>
          <w:sz w:val="22"/>
          <w:szCs w:val="22"/>
        </w:rPr>
        <w:t>d may pay a</w:t>
      </w:r>
      <w:r w:rsidR="00AB2658">
        <w:rPr>
          <w:sz w:val="22"/>
          <w:szCs w:val="22"/>
        </w:rPr>
        <w:t xml:space="preserve">n additional $5 fee </w:t>
      </w:r>
      <w:r w:rsidR="00727E14">
        <w:rPr>
          <w:sz w:val="22"/>
          <w:szCs w:val="22"/>
        </w:rPr>
        <w:t>to participate</w:t>
      </w:r>
      <w:r w:rsidRPr="00A26249">
        <w:rPr>
          <w:sz w:val="22"/>
          <w:szCs w:val="22"/>
        </w:rPr>
        <w:t xml:space="preserve">.  *Youth </w:t>
      </w:r>
      <w:r w:rsidR="00570295">
        <w:rPr>
          <w:sz w:val="22"/>
          <w:szCs w:val="22"/>
        </w:rPr>
        <w:t>bowlers must sign a prize consent</w:t>
      </w:r>
      <w:r w:rsidRPr="00A26249">
        <w:rPr>
          <w:sz w:val="22"/>
          <w:szCs w:val="22"/>
        </w:rPr>
        <w:t xml:space="preserve"> form stating they will not accept any prize money.  However, if a youth bowler qualifies for a prize, that prize will be made in the form of a scholarship and sent to </w:t>
      </w:r>
      <w:r w:rsidRPr="00A26249">
        <w:rPr>
          <w:sz w:val="22"/>
          <w:szCs w:val="22"/>
          <w:u w:val="single"/>
        </w:rPr>
        <w:t>SMART</w:t>
      </w:r>
      <w:r w:rsidRPr="00A26249">
        <w:rPr>
          <w:sz w:val="22"/>
          <w:szCs w:val="22"/>
        </w:rPr>
        <w:t xml:space="preserve"> for processing.</w:t>
      </w:r>
    </w:p>
    <w:p w:rsidR="00BC116C" w:rsidRPr="00A26249" w:rsidRDefault="00BC116C">
      <w:pPr>
        <w:rPr>
          <w:sz w:val="22"/>
          <w:szCs w:val="22"/>
        </w:rPr>
      </w:pPr>
    </w:p>
    <w:p w:rsidR="00BC116C" w:rsidRPr="00A26249" w:rsidRDefault="00BC116C">
      <w:pPr>
        <w:numPr>
          <w:ilvl w:val="0"/>
          <w:numId w:val="1"/>
        </w:numPr>
        <w:rPr>
          <w:sz w:val="22"/>
          <w:szCs w:val="22"/>
        </w:rPr>
      </w:pPr>
      <w:r w:rsidRPr="00A26249">
        <w:rPr>
          <w:sz w:val="22"/>
          <w:szCs w:val="22"/>
        </w:rPr>
        <w:t>Entrants shall be permitted to bowl more than once.  However, entrant may cash only once using the highest score bowled.</w:t>
      </w:r>
    </w:p>
    <w:p w:rsidR="00BC116C" w:rsidRPr="00A26249" w:rsidRDefault="00BC116C">
      <w:pPr>
        <w:rPr>
          <w:sz w:val="22"/>
          <w:szCs w:val="22"/>
        </w:rPr>
      </w:pPr>
    </w:p>
    <w:p w:rsidR="00BC116C" w:rsidRPr="00A26249" w:rsidRDefault="00BC116C">
      <w:pPr>
        <w:numPr>
          <w:ilvl w:val="0"/>
          <w:numId w:val="1"/>
        </w:numPr>
        <w:rPr>
          <w:sz w:val="22"/>
          <w:szCs w:val="22"/>
        </w:rPr>
      </w:pPr>
      <w:r w:rsidRPr="00A26249">
        <w:rPr>
          <w:sz w:val="22"/>
          <w:szCs w:val="22"/>
        </w:rPr>
        <w:t>All averages must be established in a certified league and will be used in the following order:</w:t>
      </w:r>
      <w:r w:rsidR="008E2F7F">
        <w:rPr>
          <w:sz w:val="22"/>
          <w:szCs w:val="22"/>
        </w:rPr>
        <w:t xml:space="preserve"> Rule 319a Averages</w:t>
      </w:r>
    </w:p>
    <w:p w:rsidR="00BC116C" w:rsidRPr="00A26249" w:rsidRDefault="00BC116C">
      <w:pPr>
        <w:numPr>
          <w:ilvl w:val="1"/>
          <w:numId w:val="1"/>
        </w:numPr>
        <w:rPr>
          <w:sz w:val="22"/>
          <w:szCs w:val="22"/>
        </w:rPr>
      </w:pPr>
      <w:r w:rsidRPr="00A26249">
        <w:rPr>
          <w:sz w:val="22"/>
          <w:szCs w:val="22"/>
        </w:rPr>
        <w:t>Highest USBC book average of the 20</w:t>
      </w:r>
      <w:r w:rsidR="00060DF0">
        <w:rPr>
          <w:sz w:val="22"/>
          <w:szCs w:val="22"/>
        </w:rPr>
        <w:t>2</w:t>
      </w:r>
      <w:r w:rsidR="007C4C18">
        <w:rPr>
          <w:sz w:val="22"/>
          <w:szCs w:val="22"/>
        </w:rPr>
        <w:t>2</w:t>
      </w:r>
      <w:r w:rsidR="00CE64FE">
        <w:rPr>
          <w:sz w:val="22"/>
          <w:szCs w:val="22"/>
        </w:rPr>
        <w:t>-20</w:t>
      </w:r>
      <w:r w:rsidR="00060DF0">
        <w:rPr>
          <w:sz w:val="22"/>
          <w:szCs w:val="22"/>
        </w:rPr>
        <w:t>2</w:t>
      </w:r>
      <w:r w:rsidR="007C4C18">
        <w:rPr>
          <w:sz w:val="22"/>
          <w:szCs w:val="22"/>
        </w:rPr>
        <w:t>3</w:t>
      </w:r>
      <w:r w:rsidRPr="00A26249">
        <w:rPr>
          <w:sz w:val="22"/>
          <w:szCs w:val="22"/>
        </w:rPr>
        <w:t xml:space="preserve"> season</w:t>
      </w:r>
      <w:r w:rsidR="00287719">
        <w:rPr>
          <w:sz w:val="22"/>
          <w:szCs w:val="22"/>
        </w:rPr>
        <w:t>, any association.</w:t>
      </w:r>
      <w:r w:rsidRPr="00A26249">
        <w:rPr>
          <w:sz w:val="22"/>
          <w:szCs w:val="22"/>
        </w:rPr>
        <w:t xml:space="preserve"> (21 games or more)</w:t>
      </w:r>
    </w:p>
    <w:p w:rsidR="00BC116C" w:rsidRPr="00A26249" w:rsidRDefault="00BC116C">
      <w:pPr>
        <w:numPr>
          <w:ilvl w:val="1"/>
          <w:numId w:val="1"/>
        </w:numPr>
        <w:rPr>
          <w:sz w:val="22"/>
          <w:szCs w:val="22"/>
        </w:rPr>
      </w:pPr>
      <w:r w:rsidRPr="00A26249">
        <w:rPr>
          <w:sz w:val="22"/>
          <w:szCs w:val="22"/>
        </w:rPr>
        <w:t>If n</w:t>
      </w:r>
      <w:r w:rsidR="00A26249" w:rsidRPr="00A26249">
        <w:rPr>
          <w:sz w:val="22"/>
          <w:szCs w:val="22"/>
        </w:rPr>
        <w:t>o book average</w:t>
      </w:r>
      <w:r w:rsidRPr="00A26249">
        <w:rPr>
          <w:sz w:val="22"/>
          <w:szCs w:val="22"/>
        </w:rPr>
        <w:t xml:space="preserve">, the entrant’s highest current league average as of </w:t>
      </w:r>
      <w:r w:rsidR="002701DC">
        <w:rPr>
          <w:sz w:val="22"/>
          <w:szCs w:val="22"/>
        </w:rPr>
        <w:t>closing date.</w:t>
      </w:r>
      <w:r w:rsidRPr="00A26249">
        <w:rPr>
          <w:sz w:val="22"/>
          <w:szCs w:val="22"/>
        </w:rPr>
        <w:t xml:space="preserve"> (21 games or more)</w:t>
      </w:r>
    </w:p>
    <w:p w:rsidR="00BC116C" w:rsidRPr="00A26249" w:rsidRDefault="00BC116C">
      <w:pPr>
        <w:numPr>
          <w:ilvl w:val="1"/>
          <w:numId w:val="1"/>
        </w:numPr>
        <w:rPr>
          <w:sz w:val="22"/>
          <w:szCs w:val="22"/>
        </w:rPr>
      </w:pPr>
      <w:r w:rsidRPr="00A26249">
        <w:rPr>
          <w:sz w:val="22"/>
          <w:szCs w:val="22"/>
        </w:rPr>
        <w:t xml:space="preserve">If none of the above, </w:t>
      </w:r>
      <w:r w:rsidR="00A85A71">
        <w:rPr>
          <w:sz w:val="22"/>
          <w:szCs w:val="22"/>
        </w:rPr>
        <w:t>the</w:t>
      </w:r>
      <w:r w:rsidRPr="00A26249">
        <w:rPr>
          <w:sz w:val="22"/>
          <w:szCs w:val="22"/>
        </w:rPr>
        <w:t xml:space="preserve"> entrant will bowl</w:t>
      </w:r>
      <w:r w:rsidR="008E2F7F">
        <w:rPr>
          <w:sz w:val="22"/>
          <w:szCs w:val="22"/>
        </w:rPr>
        <w:t xml:space="preserve"> 230</w:t>
      </w:r>
      <w:r w:rsidRPr="00A26249">
        <w:rPr>
          <w:sz w:val="22"/>
          <w:szCs w:val="22"/>
        </w:rPr>
        <w:t xml:space="preserve"> scratch</w:t>
      </w:r>
    </w:p>
    <w:p w:rsidR="00BC116C" w:rsidRPr="00A26249" w:rsidRDefault="00BC116C">
      <w:pPr>
        <w:numPr>
          <w:ilvl w:val="1"/>
          <w:numId w:val="1"/>
        </w:numPr>
        <w:rPr>
          <w:sz w:val="22"/>
          <w:szCs w:val="22"/>
        </w:rPr>
      </w:pPr>
      <w:r w:rsidRPr="00A26249">
        <w:rPr>
          <w:sz w:val="22"/>
          <w:szCs w:val="22"/>
        </w:rPr>
        <w:t>Bowlers using their current average must present written verification from their secretary.</w:t>
      </w:r>
    </w:p>
    <w:p w:rsidR="00745701" w:rsidRDefault="00BC116C" w:rsidP="00745701">
      <w:pPr>
        <w:numPr>
          <w:ilvl w:val="1"/>
          <w:numId w:val="1"/>
        </w:numPr>
        <w:rPr>
          <w:sz w:val="22"/>
          <w:szCs w:val="22"/>
        </w:rPr>
      </w:pPr>
      <w:r w:rsidRPr="00745701">
        <w:rPr>
          <w:sz w:val="22"/>
          <w:szCs w:val="22"/>
        </w:rPr>
        <w:t>Rule 319a-</w:t>
      </w:r>
      <w:r w:rsidR="00745701" w:rsidRPr="00745701">
        <w:rPr>
          <w:sz w:val="22"/>
          <w:szCs w:val="22"/>
        </w:rPr>
        <w:t xml:space="preserve">2 - </w:t>
      </w:r>
      <w:r w:rsidR="00A26249" w:rsidRPr="00745701">
        <w:rPr>
          <w:sz w:val="22"/>
          <w:szCs w:val="22"/>
        </w:rPr>
        <w:t>10-Pin Rule</w:t>
      </w:r>
      <w:r w:rsidR="00745701">
        <w:rPr>
          <w:sz w:val="22"/>
          <w:szCs w:val="22"/>
        </w:rPr>
        <w:t xml:space="preserve"> </w:t>
      </w:r>
      <w:r w:rsidRPr="00745701">
        <w:rPr>
          <w:sz w:val="22"/>
          <w:szCs w:val="22"/>
        </w:rPr>
        <w:t>will apply</w:t>
      </w:r>
      <w:r w:rsidR="00745701">
        <w:rPr>
          <w:sz w:val="22"/>
          <w:szCs w:val="22"/>
        </w:rPr>
        <w:t>.</w:t>
      </w:r>
    </w:p>
    <w:p w:rsidR="00A85A71" w:rsidRPr="00745701" w:rsidRDefault="00745701" w:rsidP="00745701">
      <w:pPr>
        <w:numPr>
          <w:ilvl w:val="1"/>
          <w:numId w:val="1"/>
        </w:numPr>
        <w:rPr>
          <w:sz w:val="22"/>
          <w:szCs w:val="22"/>
        </w:rPr>
      </w:pPr>
      <w:r>
        <w:rPr>
          <w:sz w:val="22"/>
          <w:szCs w:val="22"/>
        </w:rPr>
        <w:t>It is</w:t>
      </w:r>
      <w:r w:rsidR="00A85A71" w:rsidRPr="00745701">
        <w:rPr>
          <w:sz w:val="22"/>
          <w:szCs w:val="22"/>
        </w:rPr>
        <w:t xml:space="preserve"> each bowler’s responsibility to verify his/her entering average in this tournament.</w:t>
      </w:r>
    </w:p>
    <w:p w:rsidR="00BC116C" w:rsidRPr="00A26249" w:rsidRDefault="00BC116C">
      <w:pPr>
        <w:rPr>
          <w:sz w:val="22"/>
          <w:szCs w:val="22"/>
        </w:rPr>
      </w:pPr>
    </w:p>
    <w:p w:rsidR="00A26249" w:rsidRPr="00287719" w:rsidRDefault="00BC116C" w:rsidP="00A26249">
      <w:pPr>
        <w:numPr>
          <w:ilvl w:val="0"/>
          <w:numId w:val="1"/>
        </w:numPr>
        <w:rPr>
          <w:b/>
          <w:sz w:val="22"/>
          <w:szCs w:val="22"/>
          <w:u w:val="single"/>
        </w:rPr>
      </w:pPr>
      <w:r w:rsidRPr="00A26249">
        <w:rPr>
          <w:sz w:val="22"/>
          <w:szCs w:val="22"/>
        </w:rPr>
        <w:t>No entry f</w:t>
      </w:r>
      <w:r w:rsidR="00A26249" w:rsidRPr="00A26249">
        <w:rPr>
          <w:sz w:val="22"/>
          <w:szCs w:val="22"/>
        </w:rPr>
        <w:t>ees will be refunded after entry deadline has passed.</w:t>
      </w:r>
      <w:r w:rsidRPr="00A26249">
        <w:rPr>
          <w:sz w:val="22"/>
          <w:szCs w:val="22"/>
        </w:rPr>
        <w:t xml:space="preserve">  </w:t>
      </w:r>
      <w:r w:rsidRPr="00A26249">
        <w:rPr>
          <w:b/>
          <w:sz w:val="22"/>
          <w:szCs w:val="22"/>
          <w:u w:val="single"/>
        </w:rPr>
        <w:t xml:space="preserve">No-show spots </w:t>
      </w:r>
      <w:r w:rsidR="00A26249" w:rsidRPr="00A26249">
        <w:rPr>
          <w:b/>
          <w:sz w:val="22"/>
          <w:szCs w:val="22"/>
          <w:u w:val="single"/>
        </w:rPr>
        <w:t>and previously established vacant spots will be sold on a first come, first served basis at $</w:t>
      </w:r>
      <w:r w:rsidR="00570295">
        <w:rPr>
          <w:b/>
          <w:sz w:val="22"/>
          <w:szCs w:val="22"/>
          <w:u w:val="single"/>
        </w:rPr>
        <w:t xml:space="preserve">5 </w:t>
      </w:r>
      <w:r w:rsidR="00A26249" w:rsidRPr="00A26249">
        <w:rPr>
          <w:b/>
          <w:sz w:val="22"/>
          <w:szCs w:val="22"/>
          <w:u w:val="single"/>
        </w:rPr>
        <w:t xml:space="preserve">above current entry fee per spot up to one half hour before squad.  </w:t>
      </w:r>
      <w:r w:rsidR="00A26249" w:rsidRPr="00A26249">
        <w:rPr>
          <w:sz w:val="22"/>
          <w:szCs w:val="22"/>
        </w:rPr>
        <w:t xml:space="preserve">There will be </w:t>
      </w:r>
      <w:r w:rsidR="00A26249" w:rsidRPr="008E2F7F">
        <w:rPr>
          <w:b/>
          <w:sz w:val="22"/>
          <w:szCs w:val="22"/>
        </w:rPr>
        <w:t>NO SUBSTITUTES</w:t>
      </w:r>
      <w:r w:rsidR="00A26249" w:rsidRPr="00A26249">
        <w:rPr>
          <w:sz w:val="22"/>
          <w:szCs w:val="22"/>
        </w:rPr>
        <w:t>.  Original entry fee will be listed as a donation to the Komen Foundation.</w:t>
      </w:r>
    </w:p>
    <w:p w:rsidR="00287719" w:rsidRPr="00287719" w:rsidRDefault="00287719" w:rsidP="00287719">
      <w:pPr>
        <w:ind w:left="720"/>
        <w:rPr>
          <w:b/>
          <w:sz w:val="22"/>
          <w:szCs w:val="22"/>
          <w:u w:val="single"/>
        </w:rPr>
      </w:pPr>
    </w:p>
    <w:p w:rsidR="009D4862" w:rsidRPr="006706E2" w:rsidRDefault="009D4862" w:rsidP="009D4862">
      <w:pPr>
        <w:numPr>
          <w:ilvl w:val="0"/>
          <w:numId w:val="1"/>
        </w:numPr>
        <w:rPr>
          <w:sz w:val="22"/>
          <w:szCs w:val="22"/>
        </w:rPr>
      </w:pPr>
      <w:r w:rsidRPr="006706E2">
        <w:rPr>
          <w:b/>
          <w:sz w:val="22"/>
          <w:szCs w:val="22"/>
        </w:rPr>
        <w:t>BOWLERS WISHING TO BOWL TOGETHER MUST SEND ENTRIES IN THE SAME</w:t>
      </w:r>
      <w:r w:rsidRPr="006706E2">
        <w:rPr>
          <w:sz w:val="22"/>
          <w:szCs w:val="22"/>
        </w:rPr>
        <w:t xml:space="preserve"> </w:t>
      </w:r>
      <w:r w:rsidRPr="006706E2">
        <w:rPr>
          <w:b/>
          <w:sz w:val="22"/>
          <w:szCs w:val="22"/>
        </w:rPr>
        <w:t>ENVELOPE</w:t>
      </w:r>
      <w:r w:rsidRPr="006706E2">
        <w:rPr>
          <w:sz w:val="22"/>
          <w:szCs w:val="22"/>
        </w:rPr>
        <w:t>.  The schedule will not be changed.  Lanes will be assigned by the tournament director.  Bowlers will not be allowed to practice before squad time on the lanes which they are scheduled to bowl tournament games.</w:t>
      </w:r>
    </w:p>
    <w:p w:rsidR="00BC116C" w:rsidRPr="00A26249" w:rsidRDefault="00BC116C">
      <w:pPr>
        <w:rPr>
          <w:sz w:val="22"/>
          <w:szCs w:val="22"/>
        </w:rPr>
      </w:pPr>
    </w:p>
    <w:p w:rsidR="00F25967" w:rsidRDefault="00F25967" w:rsidP="00F25967">
      <w:pPr>
        <w:numPr>
          <w:ilvl w:val="0"/>
          <w:numId w:val="1"/>
        </w:numPr>
        <w:rPr>
          <w:sz w:val="22"/>
        </w:rPr>
      </w:pPr>
      <w:r>
        <w:rPr>
          <w:sz w:val="22"/>
        </w:rPr>
        <w:t xml:space="preserve">Any player arriving late shall begin play and the score shall count beginning with the frame then being bowled.  </w:t>
      </w:r>
      <w:r w:rsidR="00F62B7B">
        <w:rPr>
          <w:sz w:val="22"/>
        </w:rPr>
        <w:t>Will n</w:t>
      </w:r>
      <w:r>
        <w:rPr>
          <w:sz w:val="22"/>
        </w:rPr>
        <w:t>ot be credited with any pins for the missed frame(s) (Rule 322-a).  It will be up to the Tournament Director and Tournament Coordinator(s) to allow a player who missed their assigned time, to bowl a different squad.</w:t>
      </w:r>
    </w:p>
    <w:p w:rsidR="00BC116C" w:rsidRPr="00A26249" w:rsidRDefault="00BC116C">
      <w:pPr>
        <w:rPr>
          <w:sz w:val="22"/>
          <w:szCs w:val="22"/>
        </w:rPr>
      </w:pPr>
    </w:p>
    <w:p w:rsidR="00BC116C" w:rsidRDefault="00BC116C">
      <w:pPr>
        <w:numPr>
          <w:ilvl w:val="0"/>
          <w:numId w:val="1"/>
        </w:numPr>
        <w:rPr>
          <w:sz w:val="22"/>
          <w:szCs w:val="22"/>
        </w:rPr>
      </w:pPr>
      <w:r w:rsidRPr="00A26249">
        <w:rPr>
          <w:sz w:val="22"/>
          <w:szCs w:val="22"/>
        </w:rPr>
        <w:t>Any protest affecting eligibility or playing rules must be confirmed in writing to the Tournament Director before the tournament prize payments are disbursed (Rule 329).  Errors in scoring must be reported to the Tournament Director within 24 hours (Rule 327b).</w:t>
      </w:r>
    </w:p>
    <w:p w:rsidR="009D4862" w:rsidRDefault="009D4862" w:rsidP="009D4862">
      <w:pPr>
        <w:pStyle w:val="ListParagraph"/>
        <w:rPr>
          <w:sz w:val="22"/>
          <w:szCs w:val="22"/>
        </w:rPr>
      </w:pPr>
    </w:p>
    <w:p w:rsidR="009D4862" w:rsidRPr="00A26249" w:rsidRDefault="009D4862" w:rsidP="009D4862">
      <w:pPr>
        <w:numPr>
          <w:ilvl w:val="0"/>
          <w:numId w:val="1"/>
        </w:numPr>
        <w:rPr>
          <w:b/>
          <w:sz w:val="22"/>
          <w:szCs w:val="22"/>
          <w:u w:val="single"/>
        </w:rPr>
      </w:pPr>
      <w:r>
        <w:rPr>
          <w:sz w:val="22"/>
          <w:szCs w:val="22"/>
        </w:rPr>
        <w:t>Any bowler using abusive language or unsportsmanlike conduct may be removed by a tournament official.</w:t>
      </w:r>
    </w:p>
    <w:p w:rsidR="009D4862" w:rsidRPr="00A26249" w:rsidRDefault="009D4862" w:rsidP="009D4862">
      <w:pPr>
        <w:ind w:left="720"/>
        <w:rPr>
          <w:sz w:val="22"/>
          <w:szCs w:val="22"/>
        </w:rPr>
      </w:pPr>
    </w:p>
    <w:p w:rsidR="00A26249" w:rsidRPr="00A26249" w:rsidRDefault="00BC116C">
      <w:pPr>
        <w:numPr>
          <w:ilvl w:val="0"/>
          <w:numId w:val="1"/>
        </w:numPr>
        <w:rPr>
          <w:sz w:val="22"/>
          <w:szCs w:val="22"/>
        </w:rPr>
      </w:pPr>
      <w:r w:rsidRPr="00A26249">
        <w:rPr>
          <w:sz w:val="22"/>
          <w:szCs w:val="22"/>
        </w:rPr>
        <w:t xml:space="preserve">The tournament will be USBC certified.  </w:t>
      </w:r>
      <w:r w:rsidR="0064180F">
        <w:rPr>
          <w:sz w:val="22"/>
          <w:szCs w:val="22"/>
        </w:rPr>
        <w:t>All USBC</w:t>
      </w:r>
      <w:r w:rsidR="00A85A71">
        <w:rPr>
          <w:sz w:val="22"/>
          <w:szCs w:val="22"/>
        </w:rPr>
        <w:t xml:space="preserve"> rules will apply.  The Tournament Committee of the St Louis USBC shall decide any question not covered by these rules.</w:t>
      </w:r>
      <w:r w:rsidRPr="00A26249">
        <w:rPr>
          <w:sz w:val="22"/>
          <w:szCs w:val="22"/>
        </w:rPr>
        <w:t xml:space="preserve"> </w:t>
      </w:r>
      <w:r w:rsidR="009D4862">
        <w:rPr>
          <w:sz w:val="22"/>
          <w:szCs w:val="22"/>
        </w:rPr>
        <w:t xml:space="preserve"> USBC Rule 11 will be strictly enforced (no unreasonable delay)</w:t>
      </w:r>
    </w:p>
    <w:p w:rsidR="00A26249" w:rsidRPr="00A26249" w:rsidRDefault="00A26249" w:rsidP="00A85A71">
      <w:pPr>
        <w:pStyle w:val="ListParagraph"/>
        <w:ind w:left="0"/>
        <w:rPr>
          <w:sz w:val="22"/>
          <w:szCs w:val="22"/>
        </w:rPr>
      </w:pPr>
    </w:p>
    <w:p w:rsidR="00BC116C" w:rsidRDefault="00BC116C" w:rsidP="00A85A71">
      <w:pPr>
        <w:rPr>
          <w:sz w:val="22"/>
          <w:szCs w:val="22"/>
        </w:rPr>
      </w:pPr>
      <w:r w:rsidRPr="00A26249">
        <w:rPr>
          <w:sz w:val="22"/>
          <w:szCs w:val="22"/>
        </w:rPr>
        <w:t>Entrants whose name appears hereon hereby agree that the St Louis USBC Tournament Committee shall be liable only to the extent of returning entry fee if and when entrant shall be prevented from bowling in the tournament through premature termination of the tournament, which may be brought about by war, national emergency or causes relating thereto or resulting from fires, strikes, lockouts, labor difficulties or other causes beyond the control of the St Louis USBC Tournament Committee.</w:t>
      </w:r>
    </w:p>
    <w:p w:rsidR="00A26249" w:rsidRPr="00A26249" w:rsidRDefault="00A26249" w:rsidP="00A26249">
      <w:pPr>
        <w:ind w:left="720"/>
        <w:rPr>
          <w:sz w:val="22"/>
          <w:szCs w:val="22"/>
        </w:rPr>
      </w:pPr>
    </w:p>
    <w:p w:rsidR="00BC116C" w:rsidRPr="00A26249" w:rsidRDefault="00BC116C">
      <w:pPr>
        <w:pStyle w:val="Heading1"/>
        <w:rPr>
          <w:sz w:val="22"/>
          <w:szCs w:val="22"/>
        </w:rPr>
      </w:pPr>
      <w:r w:rsidRPr="00A26249">
        <w:rPr>
          <w:sz w:val="22"/>
          <w:szCs w:val="22"/>
        </w:rPr>
        <w:t xml:space="preserve">Checks are to be made payable to the </w:t>
      </w:r>
      <w:r w:rsidR="00570295">
        <w:rPr>
          <w:sz w:val="22"/>
          <w:szCs w:val="22"/>
        </w:rPr>
        <w:t>St Lou</w:t>
      </w:r>
      <w:r w:rsidR="0026611B">
        <w:rPr>
          <w:sz w:val="22"/>
          <w:szCs w:val="22"/>
        </w:rPr>
        <w:t>is USBC Association (A $10</w:t>
      </w:r>
      <w:r w:rsidRPr="00A26249">
        <w:rPr>
          <w:sz w:val="22"/>
          <w:szCs w:val="22"/>
        </w:rPr>
        <w:t xml:space="preserve">.00 fee will be assessed for all </w:t>
      </w:r>
    </w:p>
    <w:p w:rsidR="00BC116C" w:rsidRDefault="0064180F">
      <w:pPr>
        <w:ind w:left="360"/>
        <w:rPr>
          <w:b/>
          <w:bCs/>
          <w:sz w:val="22"/>
          <w:szCs w:val="22"/>
        </w:rPr>
      </w:pPr>
      <w:r>
        <w:rPr>
          <w:b/>
          <w:bCs/>
          <w:sz w:val="22"/>
          <w:szCs w:val="22"/>
        </w:rPr>
        <w:t>r</w:t>
      </w:r>
      <w:r w:rsidR="00BC116C" w:rsidRPr="00A26249">
        <w:rPr>
          <w:b/>
          <w:bCs/>
          <w:sz w:val="22"/>
          <w:szCs w:val="22"/>
        </w:rPr>
        <w:t>eturned checks).</w:t>
      </w:r>
    </w:p>
    <w:p w:rsidR="003542A5" w:rsidRDefault="003542A5">
      <w:pPr>
        <w:ind w:left="360"/>
        <w:rPr>
          <w:b/>
          <w:bCs/>
          <w:sz w:val="22"/>
          <w:szCs w:val="22"/>
        </w:rPr>
      </w:pPr>
    </w:p>
    <w:p w:rsidR="003542A5" w:rsidRDefault="003542A5" w:rsidP="003542A5">
      <w:pPr>
        <w:ind w:left="360"/>
        <w:rPr>
          <w:b/>
          <w:bCs/>
        </w:rPr>
      </w:pPr>
      <w:r>
        <w:rPr>
          <w:b/>
          <w:bCs/>
        </w:rPr>
        <w:t xml:space="preserve">*In case of inclement weather please contact the </w:t>
      </w:r>
      <w:r w:rsidR="007C4C18">
        <w:rPr>
          <w:b/>
          <w:bCs/>
        </w:rPr>
        <w:t xml:space="preserve">host center or call the STLUSBC </w:t>
      </w:r>
      <w:r>
        <w:rPr>
          <w:b/>
          <w:bCs/>
        </w:rPr>
        <w:t>Office.</w:t>
      </w:r>
    </w:p>
    <w:p w:rsidR="003542A5" w:rsidRPr="00A26249" w:rsidRDefault="003542A5">
      <w:pPr>
        <w:ind w:left="360"/>
        <w:rPr>
          <w:b/>
          <w:bCs/>
          <w:sz w:val="22"/>
          <w:szCs w:val="22"/>
        </w:rPr>
      </w:pPr>
    </w:p>
    <w:sectPr w:rsidR="003542A5" w:rsidRPr="00A26249" w:rsidSect="00A262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92F9F"/>
    <w:multiLevelType w:val="hybridMultilevel"/>
    <w:tmpl w:val="D4F206AC"/>
    <w:lvl w:ilvl="0" w:tplc="607CF15C">
      <w:start w:val="1"/>
      <w:numFmt w:val="decimal"/>
      <w:lvlText w:val="%1."/>
      <w:lvlJc w:val="left"/>
      <w:pPr>
        <w:tabs>
          <w:tab w:val="num" w:pos="720"/>
        </w:tabs>
        <w:ind w:left="720" w:hanging="360"/>
      </w:pPr>
      <w:rPr>
        <w:rFonts w:hint="default"/>
        <w:b w:val="0"/>
      </w:rPr>
    </w:lvl>
    <w:lvl w:ilvl="1" w:tplc="532E5E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152D4A"/>
    <w:multiLevelType w:val="hybridMultilevel"/>
    <w:tmpl w:val="C5CEFC56"/>
    <w:lvl w:ilvl="0" w:tplc="88E4318E">
      <w:start w:val="1"/>
      <w:numFmt w:val="decimal"/>
      <w:lvlText w:val="%1."/>
      <w:lvlJc w:val="left"/>
      <w:pPr>
        <w:ind w:left="360" w:hanging="360"/>
      </w:pPr>
      <w:rPr>
        <w:b w:val="0"/>
      </w:rPr>
    </w:lvl>
    <w:lvl w:ilvl="1" w:tplc="5E2ADF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6C"/>
    <w:rsid w:val="00060DF0"/>
    <w:rsid w:val="0026611B"/>
    <w:rsid w:val="002701DC"/>
    <w:rsid w:val="0027618D"/>
    <w:rsid w:val="00287719"/>
    <w:rsid w:val="002D5F1F"/>
    <w:rsid w:val="003542A5"/>
    <w:rsid w:val="00397605"/>
    <w:rsid w:val="003B6DE8"/>
    <w:rsid w:val="00426865"/>
    <w:rsid w:val="00570295"/>
    <w:rsid w:val="00576149"/>
    <w:rsid w:val="00637975"/>
    <w:rsid w:val="0064180F"/>
    <w:rsid w:val="006706E2"/>
    <w:rsid w:val="00727E14"/>
    <w:rsid w:val="00736552"/>
    <w:rsid w:val="00745701"/>
    <w:rsid w:val="007C2939"/>
    <w:rsid w:val="007C4C18"/>
    <w:rsid w:val="008E2F7F"/>
    <w:rsid w:val="009D4862"/>
    <w:rsid w:val="00A26249"/>
    <w:rsid w:val="00A85A71"/>
    <w:rsid w:val="00AB2658"/>
    <w:rsid w:val="00AC0E8A"/>
    <w:rsid w:val="00BC116C"/>
    <w:rsid w:val="00CE64FE"/>
    <w:rsid w:val="00D83273"/>
    <w:rsid w:val="00DF109A"/>
    <w:rsid w:val="00E36481"/>
    <w:rsid w:val="00E6739B"/>
    <w:rsid w:val="00EA4CD9"/>
    <w:rsid w:val="00EE217C"/>
    <w:rsid w:val="00F25967"/>
    <w:rsid w:val="00F45318"/>
    <w:rsid w:val="00F6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2894C6-035C-4954-8653-93F703D5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A26249"/>
    <w:pPr>
      <w:ind w:left="720"/>
    </w:pPr>
  </w:style>
  <w:style w:type="paragraph" w:styleId="BalloonText">
    <w:name w:val="Balloon Text"/>
    <w:basedOn w:val="Normal"/>
    <w:link w:val="BalloonTextChar"/>
    <w:semiHidden/>
    <w:unhideWhenUsed/>
    <w:rsid w:val="00736552"/>
    <w:rPr>
      <w:rFonts w:ascii="Segoe UI" w:hAnsi="Segoe UI" w:cs="Segoe UI"/>
      <w:sz w:val="18"/>
      <w:szCs w:val="18"/>
    </w:rPr>
  </w:style>
  <w:style w:type="character" w:customStyle="1" w:styleId="BalloonTextChar">
    <w:name w:val="Balloon Text Char"/>
    <w:basedOn w:val="DefaultParagraphFont"/>
    <w:link w:val="BalloonText"/>
    <w:semiHidden/>
    <w:rsid w:val="00736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TOURNAMENT RULES</vt:lpstr>
    </vt:vector>
  </TitlesOfParts>
  <Company>Ameren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RULES</dc:title>
  <dc:creator>Dale Bohn</dc:creator>
  <cp:lastModifiedBy>David Rohlmann</cp:lastModifiedBy>
  <cp:revision>3</cp:revision>
  <cp:lastPrinted>2023-08-03T17:25:00Z</cp:lastPrinted>
  <dcterms:created xsi:type="dcterms:W3CDTF">2023-08-03T17:25:00Z</dcterms:created>
  <dcterms:modified xsi:type="dcterms:W3CDTF">2023-08-03T17:25:00Z</dcterms:modified>
</cp:coreProperties>
</file>